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5870" w14:textId="77777777" w:rsidR="006846C2" w:rsidRPr="006846C2" w:rsidRDefault="006846C2" w:rsidP="006846C2">
      <w:pPr>
        <w:shd w:val="clear" w:color="auto" w:fill="F39C3E"/>
        <w:spacing w:before="120" w:after="180" w:line="630" w:lineRule="atLeast"/>
        <w:textAlignment w:val="baseline"/>
        <w:outlineLvl w:val="2"/>
        <w:rPr>
          <w:rFonts w:ascii="Roboto Slab" w:eastAsia="Times New Roman" w:hAnsi="Roboto Slab" w:cs="Times New Roman"/>
          <w:b/>
          <w:bCs/>
          <w:color w:val="212121"/>
          <w:sz w:val="54"/>
          <w:szCs w:val="54"/>
        </w:rPr>
      </w:pPr>
      <w:r w:rsidRPr="006846C2">
        <w:rPr>
          <w:rFonts w:ascii="Roboto Slab" w:eastAsia="Times New Roman" w:hAnsi="Roboto Slab" w:cs="Times New Roman"/>
          <w:b/>
          <w:bCs/>
          <w:color w:val="212121"/>
          <w:sz w:val="54"/>
          <w:szCs w:val="54"/>
        </w:rPr>
        <w:t>Nancy Beers</w:t>
      </w:r>
    </w:p>
    <w:p w14:paraId="2B9D9655" w14:textId="77777777" w:rsidR="006846C2" w:rsidRPr="006846C2" w:rsidRDefault="006846C2" w:rsidP="006846C2">
      <w:pPr>
        <w:shd w:val="clear" w:color="auto" w:fill="F39C3E"/>
        <w:spacing w:after="0" w:line="450" w:lineRule="atLeast"/>
        <w:textAlignment w:val="baseline"/>
        <w:rPr>
          <w:rFonts w:ascii="Source Sans Pro" w:eastAsia="Times New Roman" w:hAnsi="Source Sans Pro" w:cs="Times New Roman"/>
          <w:color w:val="212121"/>
          <w:sz w:val="27"/>
          <w:szCs w:val="27"/>
        </w:rPr>
      </w:pPr>
      <w:r w:rsidRPr="006846C2">
        <w:rPr>
          <w:rFonts w:ascii="Source Sans Pro" w:eastAsia="Times New Roman" w:hAnsi="Source Sans Pro" w:cs="Times New Roman"/>
          <w:color w:val="212121"/>
          <w:sz w:val="27"/>
          <w:szCs w:val="27"/>
        </w:rPr>
        <w:t>Director, Midwest Early Recovery Fund</w:t>
      </w:r>
    </w:p>
    <w:p w14:paraId="29EBA5CA" w14:textId="77777777" w:rsidR="006846C2" w:rsidRDefault="006846C2">
      <w:pPr>
        <w:rPr>
          <w:rFonts w:ascii="Source Sans Pro" w:hAnsi="Source Sans Pro"/>
          <w:color w:val="212121"/>
          <w:sz w:val="27"/>
          <w:szCs w:val="27"/>
          <w:shd w:val="clear" w:color="auto" w:fill="FFFFFF"/>
        </w:rPr>
      </w:pPr>
    </w:p>
    <w:p w14:paraId="20865A12" w14:textId="3032DA40" w:rsidR="000F3E03" w:rsidRDefault="006846C2">
      <w:r>
        <w:rPr>
          <w:rFonts w:ascii="Source Sans Pro" w:hAnsi="Source Sans Pro"/>
          <w:color w:val="212121"/>
          <w:sz w:val="27"/>
          <w:szCs w:val="27"/>
          <w:shd w:val="clear" w:color="auto" w:fill="FFFFFF"/>
        </w:rPr>
        <w:t>Nancy Beers oversees the CDP Early Recovery Fund, which focuses on supporting vulnerable populations in 10 states in the Midwest, following a disaster. Before joining CDP, Nancy was Senior Director of Disaster Services for Lutheran Social Services of Minnesota where she led </w:t>
      </w:r>
      <w:r>
        <w:rPr>
          <w:rStyle w:val="s1"/>
          <w:rFonts w:ascii="Source Sans Pro" w:hAnsi="Source Sans Pro"/>
          <w:color w:val="212121"/>
          <w:sz w:val="27"/>
          <w:szCs w:val="27"/>
          <w:bdr w:val="none" w:sz="0" w:space="0" w:color="auto" w:frame="1"/>
          <w:shd w:val="clear" w:color="auto" w:fill="FFFFFF"/>
        </w:rPr>
        <w:t>disaster long-term recovery work and Camp Noah, a nationally acclaimed </w:t>
      </w:r>
      <w:r>
        <w:rPr>
          <w:rFonts w:ascii="Source Sans Pro" w:hAnsi="Source Sans Pro"/>
          <w:color w:val="212121"/>
          <w:sz w:val="27"/>
          <w:szCs w:val="27"/>
          <w:shd w:val="clear" w:color="auto" w:fill="FFFFFF"/>
        </w:rPr>
        <w:t>trauma recovery program for children. A long-time advocate for children and families, Nancy also served as a court advocate for children for the State of Minnesota. An expert on issues related to children and the trauma caused by disasters, she is frequently called to speak and write on the issue, and to provide training to disaster professionals.</w:t>
      </w:r>
    </w:p>
    <w:sectPr w:rsidR="000F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C2"/>
    <w:rsid w:val="000F3E03"/>
    <w:rsid w:val="0068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CB13"/>
  <w15:chartTrackingRefBased/>
  <w15:docId w15:val="{94FE299E-812F-41AE-A0F1-B7C65D40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68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Buckley</dc:creator>
  <cp:keywords/>
  <dc:description/>
  <cp:lastModifiedBy>Amanda Buckley</cp:lastModifiedBy>
  <cp:revision>1</cp:revision>
  <dcterms:created xsi:type="dcterms:W3CDTF">2020-04-29T17:25:00Z</dcterms:created>
  <dcterms:modified xsi:type="dcterms:W3CDTF">2020-04-29T17:26:00Z</dcterms:modified>
</cp:coreProperties>
</file>