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1F9D" w14:textId="77777777" w:rsidR="001430C2" w:rsidRPr="00EF3A8B" w:rsidRDefault="001430C2" w:rsidP="00513F89">
      <w:pPr>
        <w:rPr>
          <w:rFonts w:ascii="Arial" w:eastAsia="Times New Roman" w:hAnsi="Arial" w:cs="Arial"/>
          <w:b/>
          <w:bCs/>
          <w:color w:val="525252" w:themeColor="accent3" w:themeShade="80"/>
          <w:sz w:val="20"/>
          <w:szCs w:val="48"/>
        </w:rPr>
      </w:pPr>
    </w:p>
    <w:p w14:paraId="79B78B72" w14:textId="77777777" w:rsidR="00E305D4" w:rsidRPr="00EF3A8B" w:rsidRDefault="000E15E8">
      <w:pPr>
        <w:rPr>
          <w:rFonts w:ascii="Arial" w:eastAsia="Times New Roman" w:hAnsi="Arial" w:cs="Arial"/>
          <w:b/>
          <w:bCs/>
          <w:color w:val="525252" w:themeColor="accent3" w:themeShade="80"/>
          <w:sz w:val="20"/>
          <w:szCs w:val="48"/>
        </w:rPr>
      </w:pPr>
      <w:r w:rsidRPr="00EF3A8B">
        <w:rPr>
          <w:rFonts w:ascii="Arial" w:eastAsia="Times New Roman" w:hAnsi="Arial" w:cs="Arial"/>
          <w:b/>
          <w:bCs/>
          <w:noProof/>
          <w:color w:val="525252" w:themeColor="accent3" w:themeShade="80"/>
          <w:sz w:val="2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F813A" wp14:editId="174F1B03">
                <wp:simplePos x="0" y="0"/>
                <wp:positionH relativeFrom="column">
                  <wp:posOffset>3482340</wp:posOffset>
                </wp:positionH>
                <wp:positionV relativeFrom="paragraph">
                  <wp:posOffset>80645</wp:posOffset>
                </wp:positionV>
                <wp:extent cx="3489960" cy="185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FF9B5" w14:textId="6E039969" w:rsidR="000E15E8" w:rsidRDefault="00C002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213B3F" wp14:editId="689886FF">
                                  <wp:extent cx="3300730" cy="1216025"/>
                                  <wp:effectExtent l="0" t="0" r="127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FONCW-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730" cy="1216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F81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2pt;margin-top:6.35pt;width:274.8pt;height:1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" filled="f" stroked="f" strokeweight=".5pt">
                <v:textbox>
                  <w:txbxContent>
                    <w:p w14:paraId="43BFF9B5" w14:textId="6E039969" w:rsidR="000E15E8" w:rsidRDefault="00C00290">
                      <w:r>
                        <w:rPr>
                          <w:noProof/>
                        </w:rPr>
                        <w:drawing>
                          <wp:inline distT="0" distB="0" distL="0" distR="0" wp14:anchorId="1B213B3F" wp14:editId="689886FF">
                            <wp:extent cx="3300730" cy="1216025"/>
                            <wp:effectExtent l="0" t="0" r="127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FONCW-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730" cy="1216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6D8436" w14:textId="77777777" w:rsidR="00E305D4" w:rsidRPr="00EF3A8B" w:rsidRDefault="00E305D4" w:rsidP="00BF455F">
      <w:pPr>
        <w:rPr>
          <w:rFonts w:ascii="Arial" w:hAnsi="Arial" w:cs="Arial"/>
          <w:b/>
          <w:color w:val="083A65"/>
          <w:sz w:val="20"/>
          <w:szCs w:val="20"/>
        </w:rPr>
      </w:pPr>
      <w:r w:rsidRPr="00EF3A8B">
        <w:rPr>
          <w:rFonts w:ascii="Arial" w:hAnsi="Arial" w:cs="Arial"/>
          <w:b/>
          <w:color w:val="083A65"/>
          <w:sz w:val="20"/>
          <w:szCs w:val="20"/>
        </w:rPr>
        <w:t>CONTACT INFORMATION</w:t>
      </w:r>
      <w:r w:rsidR="00095617" w:rsidRPr="00EF3A8B">
        <w:rPr>
          <w:rFonts w:ascii="Arial" w:hAnsi="Arial" w:cs="Arial"/>
          <w:b/>
          <w:color w:val="083A65"/>
          <w:sz w:val="20"/>
          <w:szCs w:val="20"/>
        </w:rPr>
        <w:t>:</w:t>
      </w:r>
    </w:p>
    <w:p w14:paraId="3175BF65" w14:textId="77777777" w:rsidR="00E305D4" w:rsidRPr="00EF3A8B" w:rsidRDefault="000E15E8" w:rsidP="00BF455F">
      <w:pPr>
        <w:rPr>
          <w:rFonts w:ascii="Arial" w:hAnsi="Arial" w:cs="Arial"/>
          <w:b/>
          <w:sz w:val="20"/>
          <w:szCs w:val="20"/>
        </w:rPr>
      </w:pPr>
      <w:r w:rsidRPr="00EF3A8B">
        <w:rPr>
          <w:rFonts w:ascii="Arial" w:hAnsi="Arial" w:cs="Arial"/>
          <w:b/>
          <w:sz w:val="20"/>
          <w:szCs w:val="20"/>
        </w:rPr>
        <w:t>Community Foundation of North Central Wisconsin</w:t>
      </w:r>
    </w:p>
    <w:p w14:paraId="0D3C4CE0" w14:textId="1341A5E9" w:rsidR="008C4141" w:rsidRPr="00EF3A8B" w:rsidRDefault="00404092" w:rsidP="00BF455F">
      <w:pPr>
        <w:rPr>
          <w:rFonts w:ascii="Arial" w:hAnsi="Arial" w:cs="Arial"/>
          <w:sz w:val="20"/>
          <w:szCs w:val="20"/>
        </w:rPr>
      </w:pPr>
      <w:r w:rsidRPr="00EF3A8B">
        <w:rPr>
          <w:rFonts w:ascii="Arial" w:hAnsi="Arial" w:cs="Arial"/>
          <w:sz w:val="20"/>
          <w:szCs w:val="20"/>
        </w:rPr>
        <w:t>Sue Nelson | Program Officer</w:t>
      </w:r>
    </w:p>
    <w:p w14:paraId="5D5DF647" w14:textId="77777777" w:rsidR="00E305D4" w:rsidRPr="00EF3A8B" w:rsidRDefault="000E15E8" w:rsidP="00BF455F">
      <w:pPr>
        <w:rPr>
          <w:rFonts w:ascii="Arial" w:hAnsi="Arial" w:cs="Arial"/>
          <w:sz w:val="20"/>
          <w:szCs w:val="20"/>
        </w:rPr>
      </w:pPr>
      <w:r w:rsidRPr="00EF3A8B">
        <w:rPr>
          <w:rFonts w:ascii="Arial" w:hAnsi="Arial" w:cs="Arial"/>
          <w:sz w:val="20"/>
          <w:szCs w:val="20"/>
        </w:rPr>
        <w:t>715.845.9555</w:t>
      </w:r>
    </w:p>
    <w:p w14:paraId="78BDF7E0" w14:textId="402447CB" w:rsidR="00E305D4" w:rsidRPr="00EF3A8B" w:rsidRDefault="00404092" w:rsidP="00BF455F">
      <w:pPr>
        <w:rPr>
          <w:rFonts w:ascii="Arial" w:hAnsi="Arial" w:cs="Arial"/>
          <w:sz w:val="20"/>
          <w:szCs w:val="20"/>
        </w:rPr>
      </w:pPr>
      <w:r w:rsidRPr="00EF3A8B">
        <w:rPr>
          <w:rFonts w:ascii="Arial" w:hAnsi="Arial" w:cs="Arial"/>
          <w:sz w:val="20"/>
          <w:szCs w:val="20"/>
        </w:rPr>
        <w:t>sue</w:t>
      </w:r>
      <w:r w:rsidR="000E15E8" w:rsidRPr="00EF3A8B">
        <w:rPr>
          <w:rFonts w:ascii="Arial" w:hAnsi="Arial" w:cs="Arial"/>
          <w:sz w:val="20"/>
          <w:szCs w:val="20"/>
        </w:rPr>
        <w:t>@cfoncw.org</w:t>
      </w:r>
    </w:p>
    <w:p w14:paraId="2ADB56C5" w14:textId="77777777" w:rsidR="00D73D5D" w:rsidRPr="00EF3A8B" w:rsidRDefault="00D73D5D" w:rsidP="00BF455F">
      <w:pPr>
        <w:rPr>
          <w:rFonts w:ascii="Arial" w:hAnsi="Arial" w:cs="Arial"/>
          <w:b/>
          <w:sz w:val="20"/>
          <w:szCs w:val="20"/>
        </w:rPr>
      </w:pPr>
    </w:p>
    <w:p w14:paraId="3B9C89ED" w14:textId="77777777" w:rsidR="00D73D5D" w:rsidRPr="00EF3A8B" w:rsidRDefault="00D73D5D" w:rsidP="00BF455F">
      <w:pPr>
        <w:rPr>
          <w:rFonts w:ascii="Arial" w:hAnsi="Arial" w:cs="Arial"/>
          <w:b/>
          <w:color w:val="083A65"/>
          <w:sz w:val="20"/>
          <w:szCs w:val="20"/>
        </w:rPr>
      </w:pPr>
      <w:r w:rsidRPr="00EF3A8B">
        <w:rPr>
          <w:rFonts w:ascii="Arial" w:hAnsi="Arial" w:cs="Arial"/>
          <w:b/>
          <w:color w:val="083A65"/>
          <w:sz w:val="20"/>
          <w:szCs w:val="20"/>
        </w:rPr>
        <w:t>RELEASE DATE:</w:t>
      </w:r>
    </w:p>
    <w:p w14:paraId="7F641213" w14:textId="1BFA3675" w:rsidR="00D73D5D" w:rsidRPr="00EF3A8B" w:rsidRDefault="00AC433D" w:rsidP="00BF455F">
      <w:pPr>
        <w:rPr>
          <w:rFonts w:ascii="Arial" w:hAnsi="Arial" w:cs="Arial"/>
          <w:sz w:val="20"/>
          <w:szCs w:val="20"/>
        </w:rPr>
      </w:pPr>
      <w:r w:rsidRPr="00EF3A8B">
        <w:rPr>
          <w:rFonts w:ascii="Arial" w:hAnsi="Arial" w:cs="Arial"/>
          <w:sz w:val="20"/>
          <w:szCs w:val="20"/>
        </w:rPr>
        <w:t>March 2</w:t>
      </w:r>
      <w:r w:rsidR="000A3B0E">
        <w:rPr>
          <w:rFonts w:ascii="Arial" w:hAnsi="Arial" w:cs="Arial"/>
          <w:sz w:val="20"/>
          <w:szCs w:val="20"/>
        </w:rPr>
        <w:t>9</w:t>
      </w:r>
      <w:r w:rsidRPr="00EF3A8B">
        <w:rPr>
          <w:rFonts w:ascii="Arial" w:hAnsi="Arial" w:cs="Arial"/>
          <w:sz w:val="20"/>
          <w:szCs w:val="20"/>
        </w:rPr>
        <w:t>, 2021</w:t>
      </w:r>
    </w:p>
    <w:p w14:paraId="3D165FF5" w14:textId="77777777" w:rsidR="00E305D4" w:rsidRPr="00EF3A8B" w:rsidRDefault="00E305D4" w:rsidP="00E305D4">
      <w:pPr>
        <w:rPr>
          <w:rFonts w:ascii="Arial" w:hAnsi="Arial" w:cs="Arial"/>
        </w:rPr>
      </w:pPr>
    </w:p>
    <w:p w14:paraId="1E6C19FD" w14:textId="77777777" w:rsidR="00E305D4" w:rsidRPr="00EF3A8B" w:rsidRDefault="00E305D4" w:rsidP="00E305D4">
      <w:pPr>
        <w:rPr>
          <w:rFonts w:ascii="Arial" w:hAnsi="Arial" w:cs="Arial"/>
        </w:rPr>
      </w:pPr>
    </w:p>
    <w:p w14:paraId="342DCC89" w14:textId="77777777" w:rsidR="00E305D4" w:rsidRPr="00EF3A8B" w:rsidRDefault="00E305D4" w:rsidP="00E305D4">
      <w:pPr>
        <w:rPr>
          <w:rFonts w:ascii="Arial" w:hAnsi="Arial" w:cs="Arial"/>
        </w:rPr>
      </w:pPr>
    </w:p>
    <w:p w14:paraId="21C1720E" w14:textId="1F2B52F4" w:rsidR="00404092" w:rsidRPr="00EF3A8B" w:rsidRDefault="00BF455F" w:rsidP="00D73D5D">
      <w:pPr>
        <w:jc w:val="center"/>
        <w:rPr>
          <w:rFonts w:ascii="Arial" w:hAnsi="Arial" w:cs="Arial"/>
          <w:b/>
          <w:sz w:val="32"/>
        </w:rPr>
      </w:pPr>
      <w:r w:rsidRPr="00EF3A8B">
        <w:rPr>
          <w:rFonts w:ascii="Arial" w:hAnsi="Arial" w:cs="Arial"/>
          <w:b/>
          <w:sz w:val="32"/>
        </w:rPr>
        <w:t xml:space="preserve">COMMUNITY FOUNDATION AWARDS </w:t>
      </w:r>
      <w:r w:rsidR="004B40E4">
        <w:rPr>
          <w:rFonts w:ascii="Arial" w:hAnsi="Arial" w:cs="Arial"/>
          <w:b/>
          <w:sz w:val="32"/>
        </w:rPr>
        <w:t>$117,420</w:t>
      </w:r>
      <w:r w:rsidR="008E34CF" w:rsidRPr="00EF3A8B">
        <w:rPr>
          <w:rFonts w:ascii="Arial" w:hAnsi="Arial" w:cs="Arial"/>
          <w:b/>
          <w:sz w:val="32"/>
        </w:rPr>
        <w:t xml:space="preserve"> </w:t>
      </w:r>
      <w:r w:rsidRPr="00EF3A8B">
        <w:rPr>
          <w:rFonts w:ascii="Arial" w:hAnsi="Arial" w:cs="Arial"/>
          <w:b/>
          <w:sz w:val="32"/>
        </w:rPr>
        <w:t xml:space="preserve">IN </w:t>
      </w:r>
    </w:p>
    <w:p w14:paraId="3911664D" w14:textId="3EB9D62D" w:rsidR="00D73D5D" w:rsidRPr="00EF3A8B" w:rsidRDefault="00BF455F" w:rsidP="00D73D5D">
      <w:pPr>
        <w:jc w:val="center"/>
        <w:rPr>
          <w:rFonts w:ascii="Arial" w:hAnsi="Arial" w:cs="Arial"/>
          <w:i/>
          <w:sz w:val="28"/>
        </w:rPr>
      </w:pPr>
      <w:r w:rsidRPr="00EF3A8B">
        <w:rPr>
          <w:rFonts w:ascii="Arial" w:hAnsi="Arial" w:cs="Arial"/>
          <w:b/>
          <w:sz w:val="32"/>
        </w:rPr>
        <w:t>COMMUNITY ENHANCEMENT GRANTS</w:t>
      </w:r>
      <w:r w:rsidR="00D54DC6" w:rsidRPr="00EF3A8B">
        <w:rPr>
          <w:rFonts w:ascii="Arial" w:hAnsi="Arial" w:cs="Arial"/>
          <w:b/>
          <w:sz w:val="32"/>
        </w:rPr>
        <w:t xml:space="preserve"> </w:t>
      </w:r>
    </w:p>
    <w:p w14:paraId="6B8E624D" w14:textId="77777777" w:rsidR="008C4141" w:rsidRPr="00EF3A8B" w:rsidRDefault="008C4141" w:rsidP="008C4141">
      <w:pPr>
        <w:rPr>
          <w:rFonts w:ascii="Arial" w:hAnsi="Arial" w:cs="Arial"/>
          <w:b/>
        </w:rPr>
      </w:pPr>
    </w:p>
    <w:p w14:paraId="505E0501" w14:textId="77777777" w:rsidR="008C4141" w:rsidRPr="00EF3A8B" w:rsidRDefault="008C4141" w:rsidP="008C4141">
      <w:pPr>
        <w:rPr>
          <w:rFonts w:ascii="Arial" w:hAnsi="Arial" w:cs="Arial"/>
          <w:b/>
        </w:rPr>
      </w:pPr>
    </w:p>
    <w:p w14:paraId="4B1E9CF4" w14:textId="61E86B16" w:rsidR="00D73D5D" w:rsidRPr="00EF3A8B" w:rsidRDefault="00D00D75" w:rsidP="00BF455F">
      <w:pPr>
        <w:rPr>
          <w:rFonts w:ascii="Arial" w:hAnsi="Arial" w:cs="Arial"/>
          <w:sz w:val="22"/>
        </w:rPr>
      </w:pPr>
      <w:r w:rsidRPr="00EF3A8B">
        <w:rPr>
          <w:rFonts w:ascii="Arial" w:hAnsi="Arial" w:cs="Arial"/>
          <w:b/>
          <w:sz w:val="22"/>
        </w:rPr>
        <w:t>[</w:t>
      </w:r>
      <w:r w:rsidR="00BF455F" w:rsidRPr="00EF3A8B">
        <w:rPr>
          <w:rFonts w:ascii="Arial" w:hAnsi="Arial" w:cs="Arial"/>
          <w:b/>
          <w:sz w:val="22"/>
        </w:rPr>
        <w:t>WAUSAU, WI</w:t>
      </w:r>
      <w:r w:rsidR="00D73D5D" w:rsidRPr="00EF3A8B">
        <w:rPr>
          <w:rFonts w:ascii="Arial" w:hAnsi="Arial" w:cs="Arial"/>
          <w:b/>
          <w:sz w:val="22"/>
        </w:rPr>
        <w:t xml:space="preserve">, </w:t>
      </w:r>
      <w:r w:rsidR="00AC433D" w:rsidRPr="00EF3A8B">
        <w:rPr>
          <w:rFonts w:ascii="Arial" w:hAnsi="Arial" w:cs="Arial"/>
          <w:b/>
          <w:sz w:val="22"/>
        </w:rPr>
        <w:t>March 2021</w:t>
      </w:r>
      <w:r w:rsidR="00D73D5D" w:rsidRPr="00EF3A8B">
        <w:rPr>
          <w:rFonts w:ascii="Arial" w:hAnsi="Arial" w:cs="Arial"/>
          <w:b/>
          <w:sz w:val="22"/>
        </w:rPr>
        <w:t>]</w:t>
      </w:r>
      <w:r w:rsidR="00D73D5D" w:rsidRPr="00EF3A8B">
        <w:rPr>
          <w:rFonts w:ascii="Arial" w:hAnsi="Arial" w:cs="Arial"/>
          <w:sz w:val="22"/>
        </w:rPr>
        <w:t xml:space="preserve"> — </w:t>
      </w:r>
      <w:r w:rsidR="00BF455F" w:rsidRPr="00EF3A8B">
        <w:rPr>
          <w:rFonts w:ascii="Arial" w:hAnsi="Arial" w:cs="Arial"/>
          <w:sz w:val="22"/>
        </w:rPr>
        <w:t xml:space="preserve">The Community Foundation </w:t>
      </w:r>
      <w:r w:rsidR="00D54DC6" w:rsidRPr="00EF3A8B">
        <w:rPr>
          <w:rFonts w:ascii="Arial" w:hAnsi="Arial" w:cs="Arial"/>
          <w:sz w:val="22"/>
        </w:rPr>
        <w:t>of North Central Wisconsin announced</w:t>
      </w:r>
      <w:r w:rsidR="00BF455F" w:rsidRPr="00EF3A8B">
        <w:rPr>
          <w:rFonts w:ascii="Arial" w:hAnsi="Arial" w:cs="Arial"/>
          <w:sz w:val="22"/>
        </w:rPr>
        <w:t xml:space="preserve"> that </w:t>
      </w:r>
      <w:r w:rsidR="008E4599">
        <w:rPr>
          <w:rFonts w:ascii="Arial" w:hAnsi="Arial" w:cs="Arial"/>
          <w:sz w:val="22"/>
        </w:rPr>
        <w:t>nine</w:t>
      </w:r>
      <w:r w:rsidR="00BF455F" w:rsidRPr="00EF3A8B">
        <w:rPr>
          <w:rFonts w:ascii="Arial" w:hAnsi="Arial" w:cs="Arial"/>
          <w:sz w:val="22"/>
        </w:rPr>
        <w:t xml:space="preserve"> </w:t>
      </w:r>
      <w:r w:rsidR="004B03D7" w:rsidRPr="00EF3A8B">
        <w:rPr>
          <w:rFonts w:ascii="Arial" w:hAnsi="Arial" w:cs="Arial"/>
          <w:sz w:val="22"/>
        </w:rPr>
        <w:t>charitable</w:t>
      </w:r>
      <w:r w:rsidR="00201E62" w:rsidRPr="00EF3A8B">
        <w:rPr>
          <w:rFonts w:ascii="Arial" w:hAnsi="Arial" w:cs="Arial"/>
          <w:sz w:val="22"/>
        </w:rPr>
        <w:t xml:space="preserve"> </w:t>
      </w:r>
      <w:r w:rsidR="009628DC" w:rsidRPr="00EF3A8B">
        <w:rPr>
          <w:rFonts w:ascii="Arial" w:hAnsi="Arial" w:cs="Arial"/>
          <w:sz w:val="22"/>
        </w:rPr>
        <w:t>causes</w:t>
      </w:r>
      <w:r w:rsidR="00BF455F" w:rsidRPr="00EF3A8B">
        <w:rPr>
          <w:rFonts w:ascii="Arial" w:hAnsi="Arial" w:cs="Arial"/>
          <w:sz w:val="22"/>
        </w:rPr>
        <w:t xml:space="preserve"> </w:t>
      </w:r>
      <w:r w:rsidR="00C9239E" w:rsidRPr="00EF3A8B">
        <w:rPr>
          <w:rFonts w:ascii="Arial" w:hAnsi="Arial" w:cs="Arial"/>
          <w:sz w:val="22"/>
        </w:rPr>
        <w:t>have</w:t>
      </w:r>
      <w:r w:rsidR="00BF455F" w:rsidRPr="00EF3A8B">
        <w:rPr>
          <w:rFonts w:ascii="Arial" w:hAnsi="Arial" w:cs="Arial"/>
          <w:sz w:val="22"/>
        </w:rPr>
        <w:t xml:space="preserve"> receive</w:t>
      </w:r>
      <w:r w:rsidR="00C9239E" w:rsidRPr="00EF3A8B">
        <w:rPr>
          <w:rFonts w:ascii="Arial" w:hAnsi="Arial" w:cs="Arial"/>
          <w:sz w:val="22"/>
        </w:rPr>
        <w:t>d</w:t>
      </w:r>
      <w:r w:rsidR="00BF455F" w:rsidRPr="00EF3A8B">
        <w:rPr>
          <w:rFonts w:ascii="Arial" w:hAnsi="Arial" w:cs="Arial"/>
          <w:sz w:val="22"/>
        </w:rPr>
        <w:t xml:space="preserve"> Community Enhancement Grants</w:t>
      </w:r>
      <w:r w:rsidR="00C9239E" w:rsidRPr="00EF3A8B">
        <w:rPr>
          <w:rFonts w:ascii="Arial" w:hAnsi="Arial" w:cs="Arial"/>
          <w:sz w:val="22"/>
        </w:rPr>
        <w:t xml:space="preserve"> </w:t>
      </w:r>
      <w:r w:rsidR="00BF455F" w:rsidRPr="00EF3A8B">
        <w:rPr>
          <w:rFonts w:ascii="Arial" w:hAnsi="Arial" w:cs="Arial"/>
          <w:sz w:val="22"/>
        </w:rPr>
        <w:t xml:space="preserve">totaling </w:t>
      </w:r>
      <w:r w:rsidR="007253AF">
        <w:rPr>
          <w:rFonts w:ascii="Arial" w:hAnsi="Arial" w:cs="Arial"/>
          <w:sz w:val="22"/>
        </w:rPr>
        <w:t>$</w:t>
      </w:r>
      <w:r w:rsidR="004B40E4">
        <w:rPr>
          <w:rFonts w:ascii="Arial" w:hAnsi="Arial" w:cs="Arial"/>
          <w:sz w:val="22"/>
        </w:rPr>
        <w:t>117</w:t>
      </w:r>
      <w:r w:rsidR="007253AF">
        <w:rPr>
          <w:rFonts w:ascii="Arial" w:hAnsi="Arial" w:cs="Arial"/>
          <w:sz w:val="22"/>
        </w:rPr>
        <w:t>,420</w:t>
      </w:r>
      <w:r w:rsidR="008E34CF" w:rsidRPr="00EF3A8B">
        <w:rPr>
          <w:rFonts w:ascii="Arial" w:hAnsi="Arial" w:cs="Arial"/>
          <w:sz w:val="22"/>
        </w:rPr>
        <w:t xml:space="preserve"> </w:t>
      </w:r>
      <w:r w:rsidR="00C9239E" w:rsidRPr="00EF3A8B">
        <w:rPr>
          <w:rFonts w:ascii="Arial" w:hAnsi="Arial" w:cs="Arial"/>
          <w:sz w:val="22"/>
        </w:rPr>
        <w:t xml:space="preserve">in </w:t>
      </w:r>
      <w:r w:rsidR="00D423A0" w:rsidRPr="00EF3A8B">
        <w:rPr>
          <w:rFonts w:ascii="Arial" w:hAnsi="Arial" w:cs="Arial"/>
          <w:sz w:val="22"/>
        </w:rPr>
        <w:t xml:space="preserve">the </w:t>
      </w:r>
      <w:r w:rsidR="00AC433D" w:rsidRPr="00EF3A8B">
        <w:rPr>
          <w:rFonts w:ascii="Arial" w:hAnsi="Arial" w:cs="Arial"/>
          <w:sz w:val="22"/>
        </w:rPr>
        <w:t xml:space="preserve">first quarter of 2021. </w:t>
      </w:r>
    </w:p>
    <w:p w14:paraId="2305E8B0" w14:textId="34BC66F4" w:rsidR="00BF455F" w:rsidRPr="00EF3A8B" w:rsidRDefault="00BF455F" w:rsidP="00BF455F">
      <w:pPr>
        <w:rPr>
          <w:rFonts w:ascii="Arial" w:hAnsi="Arial" w:cs="Arial"/>
          <w:sz w:val="22"/>
        </w:rPr>
      </w:pPr>
    </w:p>
    <w:p w14:paraId="5C10B44E" w14:textId="62EF1144" w:rsidR="00BF455F" w:rsidRDefault="006B08BF" w:rsidP="00D73D5D">
      <w:pPr>
        <w:rPr>
          <w:rFonts w:ascii="Arial" w:hAnsi="Arial" w:cs="Arial"/>
          <w:sz w:val="22"/>
        </w:rPr>
      </w:pPr>
      <w:r w:rsidRPr="006B08BF">
        <w:rPr>
          <w:rFonts w:ascii="Arial" w:hAnsi="Arial" w:cs="Arial"/>
          <w:sz w:val="22"/>
        </w:rPr>
        <w:t>Community Enhancement Grants address the tangible needs of nonprofit organizations and new initiatives that create a vibrant and livable community for all. These grants provide support for the arts, education, health, human services, and resource preservation – enhancing every area of life for people throughout north central Wisconsin.</w:t>
      </w:r>
    </w:p>
    <w:p w14:paraId="08763F30" w14:textId="77777777" w:rsidR="006B08BF" w:rsidRPr="00EF3A8B" w:rsidRDefault="006B08BF" w:rsidP="00D73D5D">
      <w:pPr>
        <w:rPr>
          <w:rFonts w:ascii="Arial" w:hAnsi="Arial" w:cs="Arial"/>
          <w:sz w:val="22"/>
        </w:rPr>
      </w:pPr>
    </w:p>
    <w:p w14:paraId="00C8CE0B" w14:textId="5C1A12C3" w:rsidR="00BF455F" w:rsidRPr="00EF3A8B" w:rsidRDefault="00BF455F" w:rsidP="006B08BF">
      <w:pPr>
        <w:ind w:left="720"/>
        <w:rPr>
          <w:rFonts w:ascii="Arial" w:hAnsi="Arial" w:cs="Arial"/>
          <w:sz w:val="22"/>
        </w:rPr>
      </w:pPr>
      <w:r w:rsidRPr="006B08BF">
        <w:rPr>
          <w:rFonts w:ascii="Arial" w:hAnsi="Arial" w:cs="Arial"/>
          <w:i/>
          <w:sz w:val="22"/>
        </w:rPr>
        <w:t>“Our board is dedicated to being good stewards of the contributions that have been entrusted to us</w:t>
      </w:r>
      <w:r w:rsidR="00404092" w:rsidRPr="006B08BF">
        <w:rPr>
          <w:rFonts w:ascii="Arial" w:hAnsi="Arial" w:cs="Arial"/>
          <w:i/>
          <w:sz w:val="22"/>
        </w:rPr>
        <w:t xml:space="preserve">, and we couldn’t be </w:t>
      </w:r>
      <w:r w:rsidR="005346F5" w:rsidRPr="006B08BF">
        <w:rPr>
          <w:rFonts w:ascii="Arial" w:hAnsi="Arial" w:cs="Arial"/>
          <w:i/>
          <w:sz w:val="22"/>
        </w:rPr>
        <w:t>prouder</w:t>
      </w:r>
      <w:r w:rsidR="00D423A0" w:rsidRPr="006B08BF">
        <w:rPr>
          <w:rFonts w:ascii="Arial" w:hAnsi="Arial" w:cs="Arial"/>
          <w:i/>
          <w:sz w:val="22"/>
        </w:rPr>
        <w:t xml:space="preserve"> of the grants that we </w:t>
      </w:r>
      <w:r w:rsidR="005346F5" w:rsidRPr="006B08BF">
        <w:rPr>
          <w:rFonts w:ascii="Arial" w:hAnsi="Arial" w:cs="Arial"/>
          <w:i/>
          <w:sz w:val="22"/>
        </w:rPr>
        <w:t>have made in the first three months of 2021</w:t>
      </w:r>
      <w:r w:rsidRPr="006B08BF">
        <w:rPr>
          <w:rFonts w:ascii="Arial" w:hAnsi="Arial" w:cs="Arial"/>
          <w:i/>
          <w:sz w:val="22"/>
        </w:rPr>
        <w:t xml:space="preserve">. Being forward focused, </w:t>
      </w:r>
      <w:r w:rsidR="00404092" w:rsidRPr="006B08BF">
        <w:rPr>
          <w:rFonts w:ascii="Arial" w:hAnsi="Arial" w:cs="Arial"/>
          <w:i/>
          <w:sz w:val="22"/>
        </w:rPr>
        <w:t xml:space="preserve">we </w:t>
      </w:r>
      <w:r w:rsidR="00D423A0" w:rsidRPr="006B08BF">
        <w:rPr>
          <w:rFonts w:ascii="Arial" w:hAnsi="Arial" w:cs="Arial"/>
          <w:i/>
          <w:sz w:val="22"/>
        </w:rPr>
        <w:t>know</w:t>
      </w:r>
      <w:r w:rsidR="00404092" w:rsidRPr="006B08BF">
        <w:rPr>
          <w:rFonts w:ascii="Arial" w:hAnsi="Arial" w:cs="Arial"/>
          <w:i/>
          <w:sz w:val="22"/>
        </w:rPr>
        <w:t xml:space="preserve"> these grants are going to </w:t>
      </w:r>
      <w:r w:rsidR="00D423A0" w:rsidRPr="006B08BF">
        <w:rPr>
          <w:rFonts w:ascii="Arial" w:hAnsi="Arial" w:cs="Arial"/>
          <w:i/>
          <w:sz w:val="22"/>
        </w:rPr>
        <w:t>organizations and projects that are enhancing our area each day</w:t>
      </w:r>
      <w:r w:rsidR="00404092" w:rsidRPr="006B08BF">
        <w:rPr>
          <w:rFonts w:ascii="Arial" w:hAnsi="Arial" w:cs="Arial"/>
          <w:i/>
          <w:sz w:val="22"/>
        </w:rPr>
        <w:t>”</w:t>
      </w:r>
      <w:r w:rsidR="00404092" w:rsidRPr="00EF3A8B">
        <w:rPr>
          <w:rFonts w:ascii="Arial" w:hAnsi="Arial" w:cs="Arial"/>
          <w:sz w:val="22"/>
        </w:rPr>
        <w:t xml:space="preserve"> </w:t>
      </w:r>
      <w:r w:rsidRPr="00EF3A8B">
        <w:rPr>
          <w:rFonts w:ascii="Arial" w:hAnsi="Arial" w:cs="Arial"/>
          <w:sz w:val="22"/>
        </w:rPr>
        <w:t xml:space="preserve">states </w:t>
      </w:r>
      <w:r w:rsidR="00876346" w:rsidRPr="00EF3A8B">
        <w:rPr>
          <w:rFonts w:ascii="Arial" w:hAnsi="Arial" w:cs="Arial"/>
          <w:sz w:val="22"/>
        </w:rPr>
        <w:t>Ann Werth</w:t>
      </w:r>
      <w:r w:rsidR="004B40E4">
        <w:rPr>
          <w:rFonts w:ascii="Arial" w:hAnsi="Arial" w:cs="Arial"/>
          <w:sz w:val="22"/>
        </w:rPr>
        <w:t>,</w:t>
      </w:r>
      <w:r w:rsidR="00876346" w:rsidRPr="00EF3A8B">
        <w:rPr>
          <w:rFonts w:ascii="Arial" w:hAnsi="Arial" w:cs="Arial"/>
          <w:sz w:val="22"/>
        </w:rPr>
        <w:t xml:space="preserve"> </w:t>
      </w:r>
      <w:r w:rsidRPr="00EF3A8B">
        <w:rPr>
          <w:rFonts w:ascii="Arial" w:hAnsi="Arial" w:cs="Arial"/>
          <w:sz w:val="22"/>
        </w:rPr>
        <w:t>chair of the</w:t>
      </w:r>
      <w:r w:rsidR="00876346" w:rsidRPr="00EF3A8B">
        <w:rPr>
          <w:rFonts w:ascii="Arial" w:hAnsi="Arial" w:cs="Arial"/>
          <w:sz w:val="22"/>
        </w:rPr>
        <w:t xml:space="preserve"> Community Foundation’s</w:t>
      </w:r>
      <w:r w:rsidRPr="00EF3A8B">
        <w:rPr>
          <w:rFonts w:ascii="Arial" w:hAnsi="Arial" w:cs="Arial"/>
          <w:sz w:val="22"/>
        </w:rPr>
        <w:t xml:space="preserve"> Distributions Committee. </w:t>
      </w:r>
    </w:p>
    <w:p w14:paraId="089AF361" w14:textId="77777777" w:rsidR="00BF455F" w:rsidRPr="00EF3A8B" w:rsidRDefault="00BF455F" w:rsidP="00D73D5D">
      <w:pPr>
        <w:rPr>
          <w:rFonts w:ascii="Arial" w:hAnsi="Arial" w:cs="Arial"/>
        </w:rPr>
      </w:pPr>
    </w:p>
    <w:p w14:paraId="4BEEC83E" w14:textId="108D676B" w:rsidR="008C4141" w:rsidRPr="00EF3A8B" w:rsidRDefault="004B40E4" w:rsidP="00201E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Foundation will award more than $525,000 in Community Enhancement Grants this year. </w:t>
      </w:r>
      <w:r w:rsidRPr="00EF3A8B">
        <w:rPr>
          <w:rFonts w:ascii="Arial" w:hAnsi="Arial" w:cs="Arial"/>
          <w:sz w:val="22"/>
        </w:rPr>
        <w:t xml:space="preserve">The next </w:t>
      </w:r>
      <w:r>
        <w:rPr>
          <w:rFonts w:ascii="Arial" w:hAnsi="Arial" w:cs="Arial"/>
          <w:sz w:val="22"/>
        </w:rPr>
        <w:t>application</w:t>
      </w:r>
      <w:r w:rsidRPr="00EF3A8B">
        <w:rPr>
          <w:rFonts w:ascii="Arial" w:hAnsi="Arial" w:cs="Arial"/>
          <w:sz w:val="22"/>
        </w:rPr>
        <w:t xml:space="preserve"> deadline is June 1, 2021. </w:t>
      </w:r>
      <w:r>
        <w:rPr>
          <w:rFonts w:ascii="Arial" w:hAnsi="Arial" w:cs="Arial"/>
          <w:sz w:val="22"/>
        </w:rPr>
        <w:t>Historically, grant</w:t>
      </w:r>
      <w:r w:rsidR="006B08BF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have </w:t>
      </w:r>
      <w:r w:rsidRPr="00EF3A8B">
        <w:rPr>
          <w:rFonts w:ascii="Arial" w:hAnsi="Arial" w:cs="Arial"/>
          <w:sz w:val="22"/>
        </w:rPr>
        <w:t>range</w:t>
      </w:r>
      <w:r>
        <w:rPr>
          <w:rFonts w:ascii="Arial" w:hAnsi="Arial" w:cs="Arial"/>
          <w:sz w:val="22"/>
        </w:rPr>
        <w:t>d</w:t>
      </w:r>
      <w:r w:rsidRPr="00EF3A8B">
        <w:rPr>
          <w:rFonts w:ascii="Arial" w:hAnsi="Arial" w:cs="Arial"/>
          <w:sz w:val="22"/>
        </w:rPr>
        <w:t xml:space="preserve"> in size from $1,000 to $100,000</w:t>
      </w:r>
      <w:r>
        <w:rPr>
          <w:rFonts w:ascii="Arial" w:hAnsi="Arial" w:cs="Arial"/>
          <w:sz w:val="22"/>
        </w:rPr>
        <w:t>,</w:t>
      </w:r>
      <w:r w:rsidRPr="00EF3A8B">
        <w:rPr>
          <w:rFonts w:ascii="Arial" w:hAnsi="Arial" w:cs="Arial"/>
          <w:sz w:val="22"/>
        </w:rPr>
        <w:t xml:space="preserve"> depending on the scope of the proposal. </w:t>
      </w:r>
      <w:r>
        <w:rPr>
          <w:rFonts w:ascii="Arial" w:hAnsi="Arial" w:cs="Arial"/>
          <w:sz w:val="22"/>
        </w:rPr>
        <w:t xml:space="preserve"> </w:t>
      </w:r>
      <w:r w:rsidR="00201E62" w:rsidRPr="00EF3A8B">
        <w:rPr>
          <w:rFonts w:ascii="Arial" w:hAnsi="Arial" w:cs="Arial"/>
          <w:sz w:val="22"/>
        </w:rPr>
        <w:t xml:space="preserve">Applicants are strongly encouraged to speak with Foundation staff before applying. </w:t>
      </w:r>
      <w:hyperlink r:id="rId7" w:history="1">
        <w:r w:rsidR="00201E62" w:rsidRPr="00EF3A8B">
          <w:rPr>
            <w:rStyle w:val="Hyperlink"/>
            <w:rFonts w:ascii="Arial" w:hAnsi="Arial" w:cs="Arial"/>
            <w:sz w:val="22"/>
          </w:rPr>
          <w:t>Visit here for more details.</w:t>
        </w:r>
      </w:hyperlink>
      <w:r w:rsidR="00201E62" w:rsidRPr="00EF3A8B">
        <w:rPr>
          <w:rFonts w:ascii="Arial" w:hAnsi="Arial" w:cs="Arial"/>
          <w:sz w:val="22"/>
        </w:rPr>
        <w:t xml:space="preserve"> </w:t>
      </w:r>
    </w:p>
    <w:p w14:paraId="5973368C" w14:textId="03FC8BA6" w:rsidR="00D73D5D" w:rsidRPr="00EF3A8B" w:rsidRDefault="00D73D5D" w:rsidP="00EF3A8B">
      <w:pPr>
        <w:rPr>
          <w:rFonts w:ascii="Arial" w:hAnsi="Arial" w:cs="Arial"/>
          <w:b/>
        </w:rPr>
      </w:pPr>
    </w:p>
    <w:p w14:paraId="34006C1B" w14:textId="77777777" w:rsidR="00E305D4" w:rsidRPr="00EF3A8B" w:rsidRDefault="008C4141" w:rsidP="008C4141">
      <w:pPr>
        <w:jc w:val="center"/>
        <w:rPr>
          <w:rFonts w:ascii="Arial" w:hAnsi="Arial" w:cs="Arial"/>
        </w:rPr>
      </w:pPr>
      <w:r w:rsidRPr="00EF3A8B">
        <w:rPr>
          <w:rFonts w:ascii="Arial" w:hAnsi="Arial" w:cs="Arial"/>
          <w:b/>
        </w:rPr>
        <w:t>###</w:t>
      </w:r>
    </w:p>
    <w:p w14:paraId="6DDCF2AD" w14:textId="6A7D3B5F" w:rsidR="00F81DD8" w:rsidRPr="00EF3A8B" w:rsidRDefault="00F81DD8" w:rsidP="00F81DD8">
      <w:pPr>
        <w:rPr>
          <w:rFonts w:ascii="Arial" w:eastAsia="Times New Roman" w:hAnsi="Arial" w:cs="Arial"/>
          <w:b/>
          <w:bCs/>
          <w:color w:val="525252" w:themeColor="accent3" w:themeShade="80"/>
          <w:sz w:val="20"/>
          <w:szCs w:val="48"/>
        </w:rPr>
      </w:pPr>
    </w:p>
    <w:p w14:paraId="03113826" w14:textId="77777777" w:rsidR="00E27C42" w:rsidRPr="00EF3A8B" w:rsidRDefault="00E27C42" w:rsidP="00E27C42">
      <w:pP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</w:rPr>
      </w:pPr>
      <w:r w:rsidRPr="00EF3A8B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About the Community Foundation of North Central Wisconsin: </w:t>
      </w:r>
    </w:p>
    <w:p w14:paraId="46A3CE10" w14:textId="7E3BD3F5" w:rsidR="00E27C42" w:rsidRPr="00EF3A8B" w:rsidRDefault="00E27C42" w:rsidP="00E27C42">
      <w:pPr>
        <w:rPr>
          <w:rFonts w:ascii="Arial" w:hAnsi="Arial" w:cs="Arial"/>
          <w:color w:val="000000" w:themeColor="text1"/>
          <w:sz w:val="22"/>
          <w:szCs w:val="22"/>
        </w:rPr>
      </w:pP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Since 1987, the Community Foundation of North Central Wisconsin has been connecting the passions of philanthropists with the purposes of nonprofits for local community impact. With over 3</w:t>
      </w:r>
      <w:r w:rsidR="00C55BDA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years serving the north central Wisconsin region, the Community Foundation leads and inspires philanthropy to enhance the quality of life for generations to come. The Community Foundation has over $</w:t>
      </w:r>
      <w:r w:rsidR="00EF3A8B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79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million in current assets and prudently manages 4</w:t>
      </w:r>
      <w:r w:rsidR="00EF3A8B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1 funds. Through its commitment to excellence in donor investment, the Foundation received $</w:t>
      </w:r>
      <w:r w:rsidR="00EF3A8B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7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.3 million from donors in 20</w:t>
      </w:r>
      <w:r w:rsidR="00EF3A8B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20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and distributed more than $</w:t>
      </w:r>
      <w:r w:rsidR="00EF3A8B"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</w:t>
      </w:r>
      <w:r w:rsidRPr="00EF3A8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.8 million that same year to support nonprofits throughout our area. </w:t>
      </w:r>
    </w:p>
    <w:p w14:paraId="5056D613" w14:textId="182709BB" w:rsidR="009519F8" w:rsidRPr="00EF3A8B" w:rsidRDefault="009519F8">
      <w:pPr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</w:pPr>
      <w:r w:rsidRPr="00EF3A8B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br w:type="page"/>
      </w:r>
    </w:p>
    <w:p w14:paraId="2CAD1A22" w14:textId="66143FA6" w:rsidR="001D5095" w:rsidRPr="00EF3A8B" w:rsidRDefault="003F107E" w:rsidP="00513F89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</w:pPr>
      <w:r w:rsidRPr="00EF3A8B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lastRenderedPageBreak/>
        <w:t xml:space="preserve">Community Enhancement Grants Awarded </w:t>
      </w:r>
      <w:r w:rsidR="00EF3A8B" w:rsidRPr="00EF3A8B"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  <w:t xml:space="preserve">First Three Months of 2021 </w:t>
      </w:r>
    </w:p>
    <w:p w14:paraId="62336079" w14:textId="6808EB61" w:rsidR="003F107E" w:rsidRPr="00EF3A8B" w:rsidRDefault="003F107E" w:rsidP="00513F89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5586"/>
        <w:gridCol w:w="1705"/>
      </w:tblGrid>
      <w:tr w:rsidR="00D423A0" w:rsidRPr="00EF3A8B" w14:paraId="7738FAC1" w14:textId="77777777" w:rsidTr="00D423A0">
        <w:trPr>
          <w:trHeight w:val="432"/>
        </w:trPr>
        <w:tc>
          <w:tcPr>
            <w:tcW w:w="3499" w:type="dxa"/>
            <w:noWrap/>
            <w:vAlign w:val="center"/>
            <w:hideMark/>
          </w:tcPr>
          <w:p w14:paraId="044226BA" w14:textId="77777777" w:rsidR="00D423A0" w:rsidRPr="00EF3A8B" w:rsidRDefault="00D423A0" w:rsidP="00D423A0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3A8B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  <w:t>Organization</w:t>
            </w:r>
          </w:p>
        </w:tc>
        <w:tc>
          <w:tcPr>
            <w:tcW w:w="5586" w:type="dxa"/>
            <w:noWrap/>
            <w:vAlign w:val="center"/>
            <w:hideMark/>
          </w:tcPr>
          <w:p w14:paraId="78D453B5" w14:textId="23F4A922" w:rsidR="00D423A0" w:rsidRPr="00EF3A8B" w:rsidRDefault="00D423A0" w:rsidP="00D423A0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3A8B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  <w:t>Purpose</w:t>
            </w:r>
          </w:p>
        </w:tc>
        <w:tc>
          <w:tcPr>
            <w:tcW w:w="1705" w:type="dxa"/>
            <w:noWrap/>
            <w:vAlign w:val="center"/>
            <w:hideMark/>
          </w:tcPr>
          <w:p w14:paraId="049C320E" w14:textId="7169F3D0" w:rsidR="00D423A0" w:rsidRPr="00EF3A8B" w:rsidRDefault="00D423A0" w:rsidP="00D423A0">
            <w:pPr>
              <w:jc w:val="center"/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F3A8B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20"/>
                <w:szCs w:val="20"/>
              </w:rPr>
              <w:t>Grant Amount</w:t>
            </w:r>
          </w:p>
        </w:tc>
      </w:tr>
      <w:tr w:rsidR="00D423A0" w:rsidRPr="00EF3A8B" w14:paraId="4AC57AB4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5FF8BCBE" w14:textId="44D79000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Central Wisconsin Off Road Cycling Coalition</w:t>
            </w:r>
          </w:p>
        </w:tc>
        <w:tc>
          <w:tcPr>
            <w:tcW w:w="5586" w:type="dxa"/>
            <w:noWrap/>
            <w:vAlign w:val="center"/>
          </w:tcPr>
          <w:p w14:paraId="646D9DF6" w14:textId="71C7CB7C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Sylvan Hill Mountain Bike Park Phase II</w:t>
            </w:r>
          </w:p>
        </w:tc>
        <w:tc>
          <w:tcPr>
            <w:tcW w:w="1705" w:type="dxa"/>
            <w:noWrap/>
            <w:vAlign w:val="center"/>
          </w:tcPr>
          <w:p w14:paraId="5C51D782" w14:textId="0A06FA01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D423A0" w:rsidRPr="00EF3A8B" w14:paraId="6B731A1F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15013B7C" w14:textId="0D37CB68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 xml:space="preserve">Lake </w:t>
            </w:r>
            <w:proofErr w:type="spellStart"/>
            <w:r w:rsidRPr="00EF3A8B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F3A8B">
              <w:rPr>
                <w:rFonts w:ascii="Arial" w:hAnsi="Arial" w:cs="Arial"/>
                <w:sz w:val="20"/>
                <w:szCs w:val="20"/>
              </w:rPr>
              <w:t>ay</w:t>
            </w:r>
            <w:proofErr w:type="spellEnd"/>
            <w:r w:rsidRPr="00EF3A8B">
              <w:rPr>
                <w:rFonts w:ascii="Arial" w:hAnsi="Arial" w:cs="Arial"/>
                <w:sz w:val="20"/>
                <w:szCs w:val="20"/>
              </w:rPr>
              <w:t xml:space="preserve"> Lions Club</w:t>
            </w:r>
          </w:p>
        </w:tc>
        <w:tc>
          <w:tcPr>
            <w:tcW w:w="5586" w:type="dxa"/>
            <w:noWrap/>
            <w:vAlign w:val="center"/>
          </w:tcPr>
          <w:p w14:paraId="6B53D3B1" w14:textId="5B480BB5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 xml:space="preserve">Improvements at Lake </w:t>
            </w:r>
            <w:proofErr w:type="spellStart"/>
            <w:r w:rsidRPr="00EF3A8B">
              <w:rPr>
                <w:rFonts w:ascii="Arial" w:hAnsi="Arial" w:cs="Arial"/>
                <w:sz w:val="20"/>
                <w:szCs w:val="20"/>
              </w:rPr>
              <w:t>DuBay</w:t>
            </w:r>
            <w:proofErr w:type="spellEnd"/>
            <w:r w:rsidRPr="00EF3A8B">
              <w:rPr>
                <w:rFonts w:ascii="Arial" w:hAnsi="Arial" w:cs="Arial"/>
                <w:sz w:val="20"/>
                <w:szCs w:val="20"/>
              </w:rPr>
              <w:t xml:space="preserve"> Lions Park</w:t>
            </w:r>
          </w:p>
        </w:tc>
        <w:tc>
          <w:tcPr>
            <w:tcW w:w="1705" w:type="dxa"/>
            <w:noWrap/>
            <w:vAlign w:val="center"/>
          </w:tcPr>
          <w:p w14:paraId="09ED30BB" w14:textId="4D54FC3B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21,200</w:t>
            </w:r>
          </w:p>
        </w:tc>
      </w:tr>
      <w:tr w:rsidR="00D423A0" w:rsidRPr="00EF3A8B" w14:paraId="7D0390EC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39BE0D33" w14:textId="4D2EA31B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Little Lions Childcare</w:t>
            </w:r>
          </w:p>
        </w:tc>
        <w:tc>
          <w:tcPr>
            <w:tcW w:w="5586" w:type="dxa"/>
            <w:noWrap/>
            <w:vAlign w:val="center"/>
          </w:tcPr>
          <w:p w14:paraId="4B0D33C5" w14:textId="38E734E3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Little Lions Child Care Playground</w:t>
            </w:r>
          </w:p>
        </w:tc>
        <w:tc>
          <w:tcPr>
            <w:tcW w:w="1705" w:type="dxa"/>
            <w:noWrap/>
            <w:vAlign w:val="center"/>
          </w:tcPr>
          <w:p w14:paraId="5487E907" w14:textId="2620DFCA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D423A0" w:rsidRPr="00EF3A8B" w14:paraId="550BC903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0CDBB6B5" w14:textId="33AF5112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3A8B">
              <w:rPr>
                <w:rFonts w:ascii="Arial" w:hAnsi="Arial" w:cs="Arial"/>
                <w:sz w:val="20"/>
                <w:szCs w:val="20"/>
              </w:rPr>
              <w:t>LuCille</w:t>
            </w:r>
            <w:proofErr w:type="spellEnd"/>
            <w:r w:rsidRPr="00EF3A8B">
              <w:rPr>
                <w:rFonts w:ascii="Arial" w:hAnsi="Arial" w:cs="Arial"/>
                <w:sz w:val="20"/>
                <w:szCs w:val="20"/>
              </w:rPr>
              <w:t xml:space="preserve"> Tack Center for the Arts</w:t>
            </w:r>
          </w:p>
        </w:tc>
        <w:tc>
          <w:tcPr>
            <w:tcW w:w="5586" w:type="dxa"/>
            <w:noWrap/>
            <w:vAlign w:val="center"/>
          </w:tcPr>
          <w:p w14:paraId="63FCF2BA" w14:textId="206E742B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Theatre Equipment Project</w:t>
            </w:r>
          </w:p>
        </w:tc>
        <w:tc>
          <w:tcPr>
            <w:tcW w:w="1705" w:type="dxa"/>
            <w:noWrap/>
            <w:vAlign w:val="center"/>
          </w:tcPr>
          <w:p w14:paraId="79F8B384" w14:textId="749B0416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</w:t>
            </w:r>
          </w:p>
        </w:tc>
      </w:tr>
      <w:tr w:rsidR="00D423A0" w:rsidRPr="00EF3A8B" w14:paraId="6C18DA4C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402B4DE2" w14:textId="5093C297" w:rsidR="00D423A0" w:rsidRPr="00EF3A8B" w:rsidRDefault="00EF3A8B" w:rsidP="007253AF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Mosinee School</w:t>
            </w:r>
            <w:r w:rsidR="007253AF">
              <w:rPr>
                <w:rFonts w:ascii="Arial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5586" w:type="dxa"/>
            <w:noWrap/>
            <w:vAlign w:val="center"/>
          </w:tcPr>
          <w:p w14:paraId="5857B01D" w14:textId="0D5705A2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Mosinee Elementary School Playground</w:t>
            </w:r>
          </w:p>
        </w:tc>
        <w:tc>
          <w:tcPr>
            <w:tcW w:w="1705" w:type="dxa"/>
            <w:noWrap/>
            <w:vAlign w:val="center"/>
          </w:tcPr>
          <w:p w14:paraId="370C40A5" w14:textId="535A394B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</w:tr>
      <w:tr w:rsidR="00D423A0" w:rsidRPr="00EF3A8B" w14:paraId="29BE47F9" w14:textId="77777777" w:rsidTr="004B40E4">
        <w:trPr>
          <w:trHeight w:val="629"/>
        </w:trPr>
        <w:tc>
          <w:tcPr>
            <w:tcW w:w="3499" w:type="dxa"/>
            <w:noWrap/>
            <w:vAlign w:val="center"/>
          </w:tcPr>
          <w:p w14:paraId="107B8614" w14:textId="7F52B1D0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Rise Up Central Wisconsin, Inc.</w:t>
            </w:r>
          </w:p>
        </w:tc>
        <w:tc>
          <w:tcPr>
            <w:tcW w:w="5586" w:type="dxa"/>
            <w:noWrap/>
            <w:vAlign w:val="center"/>
          </w:tcPr>
          <w:p w14:paraId="6DD37977" w14:textId="20C3906B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"The Healing Light" Installation of the RISE UP Women's Community mural at Whitewater Music Hall</w:t>
            </w:r>
          </w:p>
        </w:tc>
        <w:tc>
          <w:tcPr>
            <w:tcW w:w="1705" w:type="dxa"/>
            <w:noWrap/>
            <w:vAlign w:val="center"/>
          </w:tcPr>
          <w:p w14:paraId="64E7C004" w14:textId="1E4B1575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D423A0" w:rsidRPr="00EF3A8B" w14:paraId="77878DC5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03DBF23A" w14:textId="5AC9F207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Town of Rib Mountain</w:t>
            </w:r>
          </w:p>
        </w:tc>
        <w:tc>
          <w:tcPr>
            <w:tcW w:w="5586" w:type="dxa"/>
            <w:noWrap/>
            <w:vAlign w:val="center"/>
          </w:tcPr>
          <w:p w14:paraId="27E85B96" w14:textId="5A21A0F2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Sandy's Bark Park Expansion - Phase II</w:t>
            </w:r>
          </w:p>
        </w:tc>
        <w:tc>
          <w:tcPr>
            <w:tcW w:w="1705" w:type="dxa"/>
            <w:noWrap/>
            <w:vAlign w:val="center"/>
          </w:tcPr>
          <w:p w14:paraId="180E4C08" w14:textId="53E020CE" w:rsidR="00D423A0" w:rsidRPr="00EF3A8B" w:rsidRDefault="00EF3A8B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</w:tr>
      <w:tr w:rsidR="004B40E4" w:rsidRPr="00EF3A8B" w14:paraId="7EFE6214" w14:textId="77777777" w:rsidTr="00804DAF">
        <w:trPr>
          <w:trHeight w:val="359"/>
        </w:trPr>
        <w:tc>
          <w:tcPr>
            <w:tcW w:w="3499" w:type="dxa"/>
            <w:noWrap/>
            <w:vAlign w:val="center"/>
          </w:tcPr>
          <w:p w14:paraId="47730B0B" w14:textId="03380FC6" w:rsidR="004B40E4" w:rsidRPr="00804DAF" w:rsidRDefault="004B40E4" w:rsidP="00804DAF">
            <w:pPr>
              <w:rPr>
                <w:rFonts w:ascii="Arial" w:hAnsi="Arial" w:cs="Arial"/>
                <w:sz w:val="21"/>
                <w:szCs w:val="20"/>
              </w:rPr>
            </w:pPr>
            <w:r w:rsidRPr="00804DAF">
              <w:rPr>
                <w:rFonts w:ascii="Arial" w:hAnsi="Arial" w:cs="Arial"/>
                <w:color w:val="000000"/>
                <w:sz w:val="21"/>
                <w:szCs w:val="22"/>
              </w:rPr>
              <w:t>Village of Marathon City</w:t>
            </w:r>
          </w:p>
        </w:tc>
        <w:tc>
          <w:tcPr>
            <w:tcW w:w="5586" w:type="dxa"/>
            <w:noWrap/>
            <w:vAlign w:val="center"/>
          </w:tcPr>
          <w:p w14:paraId="237B788B" w14:textId="18C1C718" w:rsidR="004B40E4" w:rsidRPr="00804DAF" w:rsidRDefault="004B40E4" w:rsidP="00804DAF">
            <w:pPr>
              <w:rPr>
                <w:rFonts w:ascii="Arial" w:hAnsi="Arial" w:cs="Arial"/>
                <w:sz w:val="21"/>
                <w:szCs w:val="20"/>
              </w:rPr>
            </w:pPr>
            <w:r w:rsidRPr="00804DAF">
              <w:rPr>
                <w:rFonts w:ascii="Arial" w:hAnsi="Arial" w:cs="Arial"/>
                <w:color w:val="000000"/>
                <w:sz w:val="21"/>
                <w:szCs w:val="22"/>
              </w:rPr>
              <w:t>Marathon Baseball / Softball Complex and Veteran's Park</w:t>
            </w:r>
          </w:p>
        </w:tc>
        <w:tc>
          <w:tcPr>
            <w:tcW w:w="1705" w:type="dxa"/>
            <w:noWrap/>
            <w:vAlign w:val="center"/>
          </w:tcPr>
          <w:p w14:paraId="5650A596" w14:textId="77777777" w:rsidR="00804DAF" w:rsidRDefault="004B40E4" w:rsidP="00804DA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804DAF">
              <w:rPr>
                <w:rFonts w:ascii="Arial" w:hAnsi="Arial" w:cs="Arial"/>
                <w:color w:val="000000"/>
                <w:sz w:val="21"/>
                <w:szCs w:val="22"/>
              </w:rPr>
              <w:t xml:space="preserve">    </w:t>
            </w:r>
          </w:p>
          <w:p w14:paraId="71C7E084" w14:textId="70E68386" w:rsidR="004B40E4" w:rsidRPr="00804DAF" w:rsidRDefault="004B40E4" w:rsidP="00804DAF">
            <w:pPr>
              <w:jc w:val="right"/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804DAF">
              <w:rPr>
                <w:rFonts w:ascii="Arial" w:hAnsi="Arial" w:cs="Arial"/>
                <w:color w:val="000000"/>
                <w:sz w:val="21"/>
                <w:szCs w:val="22"/>
              </w:rPr>
              <w:t xml:space="preserve"> 25,000</w:t>
            </w:r>
          </w:p>
          <w:p w14:paraId="52CC3447" w14:textId="000594C0" w:rsidR="004B40E4" w:rsidRPr="00804DAF" w:rsidRDefault="004B40E4" w:rsidP="00804DAF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D423A0" w:rsidRPr="00EF3A8B" w14:paraId="0FAA65A4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0D7BFBEB" w14:textId="4F822D9F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Wausau Events</w:t>
            </w:r>
          </w:p>
        </w:tc>
        <w:tc>
          <w:tcPr>
            <w:tcW w:w="5586" w:type="dxa"/>
            <w:noWrap/>
            <w:vAlign w:val="center"/>
          </w:tcPr>
          <w:p w14:paraId="687C2A07" w14:textId="64F0B10A" w:rsidR="00D423A0" w:rsidRPr="00EF3A8B" w:rsidRDefault="00EF3A8B" w:rsidP="00EF3A8B">
            <w:pPr>
              <w:rPr>
                <w:rFonts w:ascii="Arial" w:hAnsi="Arial" w:cs="Arial"/>
                <w:sz w:val="20"/>
                <w:szCs w:val="20"/>
              </w:rPr>
            </w:pPr>
            <w:r w:rsidRPr="00EF3A8B">
              <w:rPr>
                <w:rFonts w:ascii="Arial" w:hAnsi="Arial" w:cs="Arial"/>
                <w:sz w:val="20"/>
                <w:szCs w:val="20"/>
              </w:rPr>
              <w:t>Contactless Transactions</w:t>
            </w:r>
            <w:r w:rsidR="007253A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253AF" w:rsidRPr="00EF3A8B">
              <w:rPr>
                <w:rFonts w:ascii="Arial" w:hAnsi="Arial" w:cs="Arial"/>
                <w:sz w:val="20"/>
                <w:szCs w:val="20"/>
              </w:rPr>
              <w:t>Hand Sanitizer Stations</w:t>
            </w:r>
          </w:p>
        </w:tc>
        <w:tc>
          <w:tcPr>
            <w:tcW w:w="1705" w:type="dxa"/>
            <w:noWrap/>
            <w:vAlign w:val="center"/>
          </w:tcPr>
          <w:p w14:paraId="7E654F91" w14:textId="4F8CB088" w:rsidR="00D423A0" w:rsidRPr="00EF3A8B" w:rsidRDefault="007253AF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3A8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F3A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253AF" w:rsidRPr="00EF3A8B" w14:paraId="47274BC8" w14:textId="77777777" w:rsidTr="004B40E4">
        <w:trPr>
          <w:trHeight w:val="432"/>
        </w:trPr>
        <w:tc>
          <w:tcPr>
            <w:tcW w:w="3499" w:type="dxa"/>
            <w:noWrap/>
            <w:vAlign w:val="center"/>
          </w:tcPr>
          <w:p w14:paraId="499C81BC" w14:textId="77777777" w:rsidR="007253AF" w:rsidRPr="00EF3A8B" w:rsidRDefault="007253AF" w:rsidP="00EF3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6" w:type="dxa"/>
            <w:noWrap/>
            <w:vAlign w:val="center"/>
          </w:tcPr>
          <w:p w14:paraId="1429EBC1" w14:textId="77777777" w:rsidR="007253AF" w:rsidRPr="00EF3A8B" w:rsidRDefault="007253AF" w:rsidP="00EF3A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noWrap/>
            <w:vAlign w:val="center"/>
          </w:tcPr>
          <w:p w14:paraId="27461884" w14:textId="68D29F0C" w:rsidR="007253AF" w:rsidRDefault="004B40E4" w:rsidP="004B40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$  117,420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B79D68" w14:textId="77777777" w:rsidR="003F107E" w:rsidRPr="00EF3A8B" w:rsidRDefault="003F107E" w:rsidP="00513F89">
      <w:pPr>
        <w:jc w:val="both"/>
        <w:rPr>
          <w:rFonts w:ascii="Arial" w:eastAsia="Times New Roman" w:hAnsi="Arial" w:cs="Arial"/>
          <w:b/>
          <w:bCs/>
          <w:color w:val="2F5496" w:themeColor="accent1" w:themeShade="BF"/>
          <w:sz w:val="20"/>
          <w:szCs w:val="20"/>
        </w:rPr>
      </w:pPr>
    </w:p>
    <w:sectPr w:rsidR="003F107E" w:rsidRPr="00EF3A8B" w:rsidSect="003F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D2CA" w14:textId="77777777" w:rsidR="00600EF3" w:rsidRDefault="00600EF3" w:rsidP="004C6C01">
      <w:r>
        <w:separator/>
      </w:r>
    </w:p>
  </w:endnote>
  <w:endnote w:type="continuationSeparator" w:id="0">
    <w:p w14:paraId="5928F4A2" w14:textId="77777777" w:rsidR="00600EF3" w:rsidRDefault="00600EF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D1B6F" w14:textId="77777777" w:rsidR="00600EF3" w:rsidRDefault="00600EF3" w:rsidP="004C6C01">
      <w:r>
        <w:separator/>
      </w:r>
    </w:p>
  </w:footnote>
  <w:footnote w:type="continuationSeparator" w:id="0">
    <w:p w14:paraId="5DCEA688" w14:textId="77777777" w:rsidR="00600EF3" w:rsidRDefault="00600EF3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E8"/>
    <w:rsid w:val="00095617"/>
    <w:rsid w:val="000963D9"/>
    <w:rsid w:val="000A3B0E"/>
    <w:rsid w:val="000E15E8"/>
    <w:rsid w:val="000E4456"/>
    <w:rsid w:val="001004AD"/>
    <w:rsid w:val="0013457C"/>
    <w:rsid w:val="00141754"/>
    <w:rsid w:val="001430C2"/>
    <w:rsid w:val="00170599"/>
    <w:rsid w:val="0017726E"/>
    <w:rsid w:val="00190874"/>
    <w:rsid w:val="001D07B6"/>
    <w:rsid w:val="001D5095"/>
    <w:rsid w:val="00201E62"/>
    <w:rsid w:val="00246B96"/>
    <w:rsid w:val="002476D4"/>
    <w:rsid w:val="00295890"/>
    <w:rsid w:val="002B753B"/>
    <w:rsid w:val="002D17E5"/>
    <w:rsid w:val="002F54BD"/>
    <w:rsid w:val="003051CE"/>
    <w:rsid w:val="00343574"/>
    <w:rsid w:val="003C08C4"/>
    <w:rsid w:val="003F107E"/>
    <w:rsid w:val="00404092"/>
    <w:rsid w:val="004628C5"/>
    <w:rsid w:val="00471C74"/>
    <w:rsid w:val="00492397"/>
    <w:rsid w:val="004937B7"/>
    <w:rsid w:val="004B03D7"/>
    <w:rsid w:val="004B40E4"/>
    <w:rsid w:val="004C6C01"/>
    <w:rsid w:val="00513CBA"/>
    <w:rsid w:val="00513F89"/>
    <w:rsid w:val="005346F5"/>
    <w:rsid w:val="005449AA"/>
    <w:rsid w:val="005610B2"/>
    <w:rsid w:val="005A6272"/>
    <w:rsid w:val="00600781"/>
    <w:rsid w:val="00600EF3"/>
    <w:rsid w:val="006A055C"/>
    <w:rsid w:val="006B08BF"/>
    <w:rsid w:val="006D26C3"/>
    <w:rsid w:val="00710BDD"/>
    <w:rsid w:val="007253AF"/>
    <w:rsid w:val="007D01DF"/>
    <w:rsid w:val="00804DAF"/>
    <w:rsid w:val="00857E67"/>
    <w:rsid w:val="00871614"/>
    <w:rsid w:val="00876346"/>
    <w:rsid w:val="008A027A"/>
    <w:rsid w:val="008C4141"/>
    <w:rsid w:val="008E34CF"/>
    <w:rsid w:val="008E4599"/>
    <w:rsid w:val="009519F8"/>
    <w:rsid w:val="009628DC"/>
    <w:rsid w:val="00982272"/>
    <w:rsid w:val="009C61B0"/>
    <w:rsid w:val="00A146EA"/>
    <w:rsid w:val="00A24035"/>
    <w:rsid w:val="00A60BFE"/>
    <w:rsid w:val="00A657BB"/>
    <w:rsid w:val="00A90CBC"/>
    <w:rsid w:val="00AC433D"/>
    <w:rsid w:val="00B30812"/>
    <w:rsid w:val="00B36C2A"/>
    <w:rsid w:val="00B454C6"/>
    <w:rsid w:val="00B511AE"/>
    <w:rsid w:val="00B6122B"/>
    <w:rsid w:val="00BB4E3B"/>
    <w:rsid w:val="00BF455F"/>
    <w:rsid w:val="00C00290"/>
    <w:rsid w:val="00C55BDA"/>
    <w:rsid w:val="00C60DB4"/>
    <w:rsid w:val="00C75953"/>
    <w:rsid w:val="00C9239E"/>
    <w:rsid w:val="00CB2F5D"/>
    <w:rsid w:val="00CC4F78"/>
    <w:rsid w:val="00CE30B1"/>
    <w:rsid w:val="00CE768F"/>
    <w:rsid w:val="00D00D75"/>
    <w:rsid w:val="00D01FD8"/>
    <w:rsid w:val="00D13330"/>
    <w:rsid w:val="00D423A0"/>
    <w:rsid w:val="00D50EF6"/>
    <w:rsid w:val="00D54DC6"/>
    <w:rsid w:val="00D57248"/>
    <w:rsid w:val="00D73D5D"/>
    <w:rsid w:val="00DA1CD0"/>
    <w:rsid w:val="00DC0471"/>
    <w:rsid w:val="00DF133F"/>
    <w:rsid w:val="00E24515"/>
    <w:rsid w:val="00E27C42"/>
    <w:rsid w:val="00E305D4"/>
    <w:rsid w:val="00E60B4B"/>
    <w:rsid w:val="00EF3A8B"/>
    <w:rsid w:val="00F012B1"/>
    <w:rsid w:val="00F569CF"/>
    <w:rsid w:val="00F8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13DF3"/>
  <w15:docId w15:val="{687E180B-7795-4311-ABB9-5D893DCD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1E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E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foncw.org/grants-scholarships/community-gr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enna\Downloads\IC-Standard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C:\Users\jenna\Downloads\IC-Standard-Press-Release-9279_WORD.dotx</Template>
  <TotalTime>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Graham</dc:creator>
  <cp:lastModifiedBy>Jenna Graham</cp:lastModifiedBy>
  <cp:revision>8</cp:revision>
  <dcterms:created xsi:type="dcterms:W3CDTF">2021-03-24T19:34:00Z</dcterms:created>
  <dcterms:modified xsi:type="dcterms:W3CDTF">2021-03-25T21:01:00Z</dcterms:modified>
</cp:coreProperties>
</file>